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DE338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B97834">
        <w:rPr>
          <w:rFonts w:cs="Times New Roman"/>
          <w:bCs/>
        </w:rPr>
        <w:t>Приложение № 1</w:t>
      </w:r>
    </w:p>
    <w:p w14:paraId="4332CF7C" w14:textId="3AD5DD0D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B97834">
        <w:rPr>
          <w:rFonts w:cs="Times New Roman"/>
          <w:bCs/>
        </w:rPr>
        <w:t xml:space="preserve">к договору № </w:t>
      </w:r>
      <w:r w:rsidR="000D2C99">
        <w:rPr>
          <w:rFonts w:cs="Times New Roman"/>
          <w:bCs/>
        </w:rPr>
        <w:t>1-22/</w:t>
      </w:r>
      <w:proofErr w:type="gramStart"/>
      <w:r w:rsidR="000D2C99">
        <w:rPr>
          <w:rFonts w:cs="Times New Roman"/>
          <w:bCs/>
        </w:rPr>
        <w:t xml:space="preserve">11 </w:t>
      </w:r>
      <w:r w:rsidRPr="00B97834">
        <w:rPr>
          <w:rFonts w:cs="Times New Roman"/>
          <w:bCs/>
        </w:rPr>
        <w:t xml:space="preserve"> от</w:t>
      </w:r>
      <w:proofErr w:type="gramEnd"/>
      <w:r w:rsidRPr="00B97834">
        <w:rPr>
          <w:rFonts w:cs="Times New Roman"/>
          <w:bCs/>
        </w:rPr>
        <w:t xml:space="preserve"> </w:t>
      </w:r>
      <w:r w:rsidR="000D2C99">
        <w:rPr>
          <w:rFonts w:cs="Times New Roman"/>
          <w:bCs/>
        </w:rPr>
        <w:t xml:space="preserve"> 13 ноября </w:t>
      </w:r>
      <w:r w:rsidRPr="00B97834">
        <w:rPr>
          <w:rFonts w:cs="Times New Roman"/>
          <w:bCs/>
        </w:rPr>
        <w:t>20</w:t>
      </w:r>
      <w:r w:rsidR="000D2C99">
        <w:rPr>
          <w:rFonts w:cs="Times New Roman"/>
          <w:bCs/>
        </w:rPr>
        <w:t>22</w:t>
      </w:r>
      <w:r w:rsidRPr="00B97834">
        <w:rPr>
          <w:rFonts w:cs="Times New Roman"/>
          <w:bCs/>
        </w:rPr>
        <w:t>г</w:t>
      </w:r>
    </w:p>
    <w:p w14:paraId="0F4E9081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540A7124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2FA34879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Состав работ и этапы выполнения дизайн-проекта  </w:t>
      </w:r>
    </w:p>
    <w:p w14:paraId="26200DFE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36C5A06A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Этап I. «Планировочное решение» </w:t>
      </w:r>
    </w:p>
    <w:p w14:paraId="56A7E5DD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ПЕРЕЧЕНЬ ВЫПОЛНЯЕМЫХ РАБОТ</w:t>
      </w:r>
    </w:p>
    <w:p w14:paraId="022A2395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25A3CBDE" w14:textId="77777777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Заполнение формы Технического Задания на дизайн – проект совместно с Заказчиком;</w:t>
      </w:r>
    </w:p>
    <w:p w14:paraId="17D0DB18" w14:textId="7A6BDAF1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Обмерный </w:t>
      </w:r>
      <w:r w:rsidR="00A55EA2" w:rsidRPr="00B97834">
        <w:rPr>
          <w:rFonts w:cs="Times New Roman"/>
          <w:bCs/>
        </w:rPr>
        <w:t>план; *</w:t>
      </w:r>
    </w:p>
    <w:p w14:paraId="4271F139" w14:textId="77777777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План расстановки мебели и оборудования - до 3-х вариантов;</w:t>
      </w:r>
    </w:p>
    <w:p w14:paraId="283FF8D1" w14:textId="77777777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Схема планировки с указанием основных размеров</w:t>
      </w:r>
    </w:p>
    <w:p w14:paraId="39392CFD" w14:textId="77777777" w:rsidR="00B97834" w:rsidRPr="00B97834" w:rsidRDefault="00B97834" w:rsidP="00B97834">
      <w:pPr>
        <w:pStyle w:val="Standard"/>
        <w:tabs>
          <w:tab w:val="right" w:pos="9638"/>
        </w:tabs>
        <w:ind w:left="720"/>
        <w:rPr>
          <w:rFonts w:cs="Times New Roman"/>
          <w:bCs/>
        </w:rPr>
      </w:pPr>
    </w:p>
    <w:p w14:paraId="617FAF30" w14:textId="5EDFDB03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1B0934">
        <w:rPr>
          <w:rFonts w:cs="Times New Roman"/>
          <w:bCs/>
        </w:rPr>
        <w:t>98</w:t>
      </w:r>
      <w:r w:rsidRPr="00B97834">
        <w:rPr>
          <w:rFonts w:cs="Times New Roman"/>
          <w:bCs/>
        </w:rPr>
        <w:t xml:space="preserve">   м2*</w:t>
      </w:r>
    </w:p>
    <w:p w14:paraId="512970C9" w14:textId="16BB55E6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*Площадь текущего и последующих этапов уточняется после готовности обмерного плана в рамках работ по Этапу I. Изменение площади и стоимости фиксируется между Сторонами в Дополнительном соглашении об изменении стоимости работ по Договору.</w:t>
      </w:r>
    </w:p>
    <w:p w14:paraId="3DD8BD8A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  <w:color w:val="FF0000"/>
        </w:rPr>
      </w:pPr>
    </w:p>
    <w:p w14:paraId="3EEC2DE6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  <w:color w:val="FF0000"/>
        </w:rPr>
      </w:pPr>
    </w:p>
    <w:p w14:paraId="05A9B76F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Этап II. «Концептуальное решение»</w:t>
      </w:r>
    </w:p>
    <w:p w14:paraId="5AEEDFDC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ПЕРЕЧЕНЬ ВЫПОЛНЯЕМЫХ РАБОТ</w:t>
      </w:r>
    </w:p>
    <w:p w14:paraId="6AB9FADA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Концептуальное решение (</w:t>
      </w:r>
      <w:proofErr w:type="spellStart"/>
      <w:r w:rsidRPr="00B97834">
        <w:rPr>
          <w:rFonts w:cs="Times New Roman"/>
          <w:bCs/>
        </w:rPr>
        <w:t>мудборды</w:t>
      </w:r>
      <w:proofErr w:type="spellEnd"/>
      <w:r w:rsidRPr="00B97834">
        <w:rPr>
          <w:rFonts w:cs="Times New Roman"/>
          <w:bCs/>
        </w:rPr>
        <w:t xml:space="preserve"> / коллажи / фото предлагаемых отделочных материалов, мебели, техники, предметов декор и т.п.) для каждого помещения.</w:t>
      </w:r>
    </w:p>
    <w:p w14:paraId="7BD9705B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FB85A3A" w14:textId="1B62410A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 </w:t>
      </w:r>
      <w:proofErr w:type="gramStart"/>
      <w:r w:rsidR="000D2C99">
        <w:rPr>
          <w:rFonts w:cs="Times New Roman"/>
          <w:bCs/>
        </w:rPr>
        <w:t>98</w:t>
      </w:r>
      <w:r w:rsidRPr="00B97834">
        <w:rPr>
          <w:rFonts w:cs="Times New Roman"/>
          <w:bCs/>
        </w:rPr>
        <w:t xml:space="preserve">  м</w:t>
      </w:r>
      <w:proofErr w:type="gramEnd"/>
      <w:r w:rsidRPr="00B97834">
        <w:rPr>
          <w:rFonts w:cs="Times New Roman"/>
          <w:bCs/>
        </w:rPr>
        <w:t>2*</w:t>
      </w:r>
    </w:p>
    <w:p w14:paraId="3E6A56FC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Cs/>
        </w:rPr>
      </w:pPr>
      <w:r w:rsidRPr="00B97834">
        <w:rPr>
          <w:rFonts w:cs="Times New Roman"/>
          <w:bCs/>
        </w:rPr>
        <w:t xml:space="preserve"> </w:t>
      </w:r>
    </w:p>
    <w:p w14:paraId="1097DB50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Cs/>
        </w:rPr>
      </w:pPr>
    </w:p>
    <w:p w14:paraId="2CC556C4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Этап III. «3D - визуализация помещений»</w:t>
      </w:r>
    </w:p>
    <w:p w14:paraId="299E7AB7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 ПЕРЕЧЕНЬ ВЫПОЛНЯЕМЫХ РАБОТ</w:t>
      </w:r>
    </w:p>
    <w:p w14:paraId="24D26828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3 D - визуализация помещений - Трехмерная фотореалистичная компьютерная визуализация художественно оформленных интерьеров помещения, максимально приближенного к реальности, при которой будет видно, как будет выглядеть помещение, когда оно будет отремонтировано, расставлена мебель, освещение и другие предметы интерьера и декора. Работа выполняется на основе разработанного и утвержденного в рамках Этапа I «Планировочного и концептуального решения».  </w:t>
      </w:r>
    </w:p>
    <w:p w14:paraId="36F280C0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Количество ракурсов – 3 вида на зону.</w:t>
      </w:r>
    </w:p>
    <w:p w14:paraId="104224C3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4890C9A" w14:textId="143290BE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0D2C99">
        <w:rPr>
          <w:rFonts w:cs="Times New Roman"/>
          <w:bCs/>
        </w:rPr>
        <w:t>98</w:t>
      </w:r>
      <w:r w:rsidRPr="00B97834">
        <w:rPr>
          <w:rFonts w:cs="Times New Roman"/>
          <w:bCs/>
        </w:rPr>
        <w:t xml:space="preserve">   м2*</w:t>
      </w:r>
    </w:p>
    <w:p w14:paraId="28B55FE4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12C6F8A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rFonts w:eastAsia="SimSun"/>
          <w:b/>
          <w:kern w:val="3"/>
          <w:szCs w:val="24"/>
          <w:lang w:eastAsia="zh-CN" w:bidi="hi-IN"/>
        </w:rPr>
      </w:pPr>
      <w:r w:rsidRPr="00B97834">
        <w:rPr>
          <w:rFonts w:eastAsia="SimSun"/>
          <w:b/>
          <w:kern w:val="3"/>
          <w:szCs w:val="24"/>
          <w:lang w:eastAsia="zh-CN" w:bidi="hi-IN"/>
        </w:rPr>
        <w:t>Этап IV. «Рабочая документация»</w:t>
      </w:r>
    </w:p>
    <w:p w14:paraId="30BFE670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rFonts w:eastAsia="SimSun"/>
          <w:b/>
          <w:kern w:val="3"/>
          <w:szCs w:val="24"/>
          <w:lang w:eastAsia="zh-CN" w:bidi="hi-IN"/>
        </w:rPr>
      </w:pPr>
      <w:r w:rsidRPr="00B97834">
        <w:rPr>
          <w:rFonts w:eastAsia="SimSun"/>
          <w:b/>
          <w:kern w:val="3"/>
          <w:szCs w:val="24"/>
          <w:lang w:eastAsia="zh-CN" w:bidi="hi-IN"/>
        </w:rPr>
        <w:t>ПЕРЕЧЕНЬ ВЫПОЛНЯЕМЫХ РАБОТ</w:t>
      </w:r>
    </w:p>
    <w:p w14:paraId="4CF82057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-Обмерный план</w:t>
      </w:r>
    </w:p>
    <w:p w14:paraId="65FD98A6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демонтируемых перегородок</w:t>
      </w:r>
    </w:p>
    <w:p w14:paraId="4CD5F97C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возводимых перегородок</w:t>
      </w:r>
    </w:p>
    <w:p w14:paraId="47D0FA70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-Экспликация помещений</w:t>
      </w:r>
    </w:p>
    <w:p w14:paraId="37248636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отопления</w:t>
      </w:r>
    </w:p>
    <w:p w14:paraId="0F3D9232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расстановки мебели</w:t>
      </w:r>
    </w:p>
    <w:p w14:paraId="481E5411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расстановки сантехнического оборудования с привязками</w:t>
      </w:r>
    </w:p>
    <w:p w14:paraId="4E8BEA17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напольных покрытий</w:t>
      </w:r>
    </w:p>
    <w:p w14:paraId="68A04CF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плинтусов</w:t>
      </w:r>
    </w:p>
    <w:p w14:paraId="68B6A7E7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потолков</w:t>
      </w:r>
    </w:p>
    <w:p w14:paraId="42543DE2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-Разрезы потолков</w:t>
      </w:r>
    </w:p>
    <w:p w14:paraId="34D6CF55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потолков с расстановкой осветительного оборудования с привязками</w:t>
      </w:r>
    </w:p>
    <w:p w14:paraId="2FDCCD9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lastRenderedPageBreak/>
        <w:t>-План настенного осветительного оборудования</w:t>
      </w:r>
    </w:p>
    <w:p w14:paraId="44C8E2CA" w14:textId="62EFACE3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 xml:space="preserve">-План расстановки </w:t>
      </w:r>
      <w:r w:rsidR="00A55EA2" w:rsidRPr="00B97834">
        <w:rPr>
          <w:rFonts w:eastAsia="SimSun"/>
          <w:bCs/>
          <w:kern w:val="3"/>
          <w:szCs w:val="24"/>
          <w:lang w:eastAsia="zh-CN" w:bidi="hi-IN"/>
        </w:rPr>
        <w:t>выключателей,</w:t>
      </w:r>
      <w:r w:rsidRPr="00B97834">
        <w:rPr>
          <w:rFonts w:eastAsia="SimSun"/>
          <w:bCs/>
          <w:kern w:val="3"/>
          <w:szCs w:val="24"/>
          <w:lang w:eastAsia="zh-CN" w:bidi="hi-IN"/>
        </w:rPr>
        <w:t xml:space="preserve"> совмещенный с группами освещения</w:t>
      </w:r>
    </w:p>
    <w:p w14:paraId="69B148A8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привязки розеток</w:t>
      </w:r>
    </w:p>
    <w:p w14:paraId="513D36BD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 Спецификация заполнения дверных проемов</w:t>
      </w:r>
    </w:p>
    <w:p w14:paraId="3469C51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-Развертки помещений</w:t>
      </w:r>
    </w:p>
    <w:p w14:paraId="58BB6B7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-Ведомость отделки</w:t>
      </w:r>
    </w:p>
    <w:p w14:paraId="2917433F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right"/>
        <w:rPr>
          <w:rFonts w:eastAsia="SimSun"/>
          <w:bCs/>
          <w:kern w:val="3"/>
          <w:szCs w:val="24"/>
          <w:lang w:eastAsia="zh-CN" w:bidi="hi-IN"/>
        </w:rPr>
      </w:pPr>
    </w:p>
    <w:p w14:paraId="7C7BA17F" w14:textId="37FBB104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0D2C99">
        <w:rPr>
          <w:rFonts w:cs="Times New Roman"/>
          <w:bCs/>
        </w:rPr>
        <w:t>98</w:t>
      </w:r>
      <w:r w:rsidRPr="00B97834">
        <w:rPr>
          <w:rFonts w:cs="Times New Roman"/>
          <w:bCs/>
        </w:rPr>
        <w:t xml:space="preserve">   м2*</w:t>
      </w:r>
    </w:p>
    <w:p w14:paraId="2DEF8EA2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A3F9C51" w14:textId="053B71AB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Примечание 1: В состав документации на дизайн-проект не входят рабочие проекты по следующим разделам: инженерные расчеты нагрузок конструкций, расчеты силовой электрической части, расчеты по вентиляции, отоплению, канализации и кондиционированию (выполняются по </w:t>
      </w:r>
      <w:r w:rsidR="00A55EA2" w:rsidRPr="00B97834">
        <w:rPr>
          <w:rFonts w:cs="Times New Roman"/>
          <w:bCs/>
        </w:rPr>
        <w:t>дополнительному</w:t>
      </w:r>
      <w:r w:rsidRPr="00B97834">
        <w:rPr>
          <w:rFonts w:cs="Times New Roman"/>
          <w:bCs/>
        </w:rPr>
        <w:t xml:space="preserve"> соглашению). </w:t>
      </w:r>
    </w:p>
    <w:p w14:paraId="555CA37F" w14:textId="165A34F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Примечание 2: Согласование с Заказчиком и подготовка проектной документации осуществляется с учетом </w:t>
      </w:r>
      <w:r w:rsidR="00A55EA2" w:rsidRPr="00B97834">
        <w:rPr>
          <w:rFonts w:cs="Times New Roman"/>
          <w:bCs/>
        </w:rPr>
        <w:t>имеющихся для Помещения проектов</w:t>
      </w:r>
      <w:r w:rsidRPr="00B97834">
        <w:rPr>
          <w:rFonts w:cs="Times New Roman"/>
          <w:bCs/>
        </w:rPr>
        <w:t xml:space="preserve"> (при условии их своевременной передачи Исполнителю): отопления, вентиляции, кондиционирования, системы «умный дом», акустической системы, </w:t>
      </w:r>
      <w:r w:rsidR="00A55EA2" w:rsidRPr="00B97834">
        <w:rPr>
          <w:rFonts w:cs="Times New Roman"/>
          <w:bCs/>
        </w:rPr>
        <w:t>домашнего кинотеатра</w:t>
      </w:r>
      <w:r w:rsidRPr="00B97834">
        <w:rPr>
          <w:rFonts w:cs="Times New Roman"/>
          <w:bCs/>
        </w:rPr>
        <w:t xml:space="preserve">, встраиваемого </w:t>
      </w:r>
      <w:r w:rsidR="00A55EA2" w:rsidRPr="00B97834">
        <w:rPr>
          <w:rFonts w:cs="Times New Roman"/>
          <w:bCs/>
        </w:rPr>
        <w:t>пылесоса, разработанных</w:t>
      </w:r>
      <w:r w:rsidRPr="00B97834">
        <w:rPr>
          <w:rFonts w:cs="Times New Roman"/>
          <w:bCs/>
        </w:rPr>
        <w:t xml:space="preserve"> </w:t>
      </w:r>
      <w:r w:rsidR="00A55EA2" w:rsidRPr="00B97834">
        <w:rPr>
          <w:rFonts w:cs="Times New Roman"/>
          <w:bCs/>
        </w:rPr>
        <w:t>третьими лицами</w:t>
      </w:r>
      <w:r w:rsidRPr="00B97834">
        <w:rPr>
          <w:rFonts w:cs="Times New Roman"/>
          <w:bCs/>
        </w:rPr>
        <w:t>.</w:t>
      </w:r>
    </w:p>
    <w:p w14:paraId="5DF91155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371ACDAF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Этап V. «Комплектация» *</w:t>
      </w:r>
    </w:p>
    <w:p w14:paraId="1A518A51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ПЕРЕЧЕНЬ ВЫПОЛНЯЕМЫХ РАБОТ</w:t>
      </w:r>
    </w:p>
    <w:p w14:paraId="79E87929" w14:textId="77777777" w:rsidR="00B97834" w:rsidRPr="00B97834" w:rsidRDefault="00B97834" w:rsidP="00B97834">
      <w:pPr>
        <w:pStyle w:val="a3"/>
        <w:tabs>
          <w:tab w:val="left" w:pos="4063"/>
        </w:tabs>
        <w:ind w:left="0" w:firstLine="0"/>
        <w:rPr>
          <w:color w:val="000000"/>
          <w:szCs w:val="24"/>
        </w:rPr>
      </w:pPr>
      <w:r w:rsidRPr="00B97834">
        <w:rPr>
          <w:color w:val="000000"/>
          <w:szCs w:val="24"/>
        </w:rPr>
        <w:t>Спецификация отделочных материалов, мебели и оборудования с указанием количества, стоимости, контактов поставщика.</w:t>
      </w:r>
    </w:p>
    <w:p w14:paraId="667D03FE" w14:textId="77777777" w:rsidR="00B97834" w:rsidRPr="00B97834" w:rsidRDefault="00B97834" w:rsidP="00B97834">
      <w:pPr>
        <w:pStyle w:val="a3"/>
        <w:tabs>
          <w:tab w:val="left" w:pos="4063"/>
        </w:tabs>
        <w:ind w:left="0" w:firstLine="0"/>
        <w:rPr>
          <w:color w:val="000000"/>
          <w:szCs w:val="24"/>
        </w:rPr>
      </w:pPr>
    </w:p>
    <w:p w14:paraId="650F08E7" w14:textId="401074AE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0D2C99">
        <w:rPr>
          <w:rFonts w:cs="Times New Roman"/>
          <w:bCs/>
        </w:rPr>
        <w:t>98</w:t>
      </w:r>
      <w:r w:rsidRPr="00B97834">
        <w:rPr>
          <w:rFonts w:cs="Times New Roman"/>
          <w:bCs/>
        </w:rPr>
        <w:t xml:space="preserve">   м2*</w:t>
      </w:r>
    </w:p>
    <w:p w14:paraId="0CD579C3" w14:textId="77777777" w:rsidR="00B97834" w:rsidRPr="00B97834" w:rsidRDefault="00B97834" w:rsidP="00B97834">
      <w:pPr>
        <w:pStyle w:val="a3"/>
        <w:tabs>
          <w:tab w:val="left" w:pos="4063"/>
        </w:tabs>
        <w:ind w:left="0" w:firstLine="0"/>
        <w:rPr>
          <w:color w:val="000000"/>
          <w:szCs w:val="24"/>
        </w:rPr>
      </w:pPr>
    </w:p>
    <w:p w14:paraId="74ACDA45" w14:textId="77777777" w:rsidR="00B97834" w:rsidRPr="00B97834" w:rsidRDefault="00B97834" w:rsidP="00B97834">
      <w:pPr>
        <w:pStyle w:val="a3"/>
        <w:tabs>
          <w:tab w:val="left" w:pos="4063"/>
        </w:tabs>
        <w:ind w:left="720"/>
        <w:rPr>
          <w:color w:val="000000"/>
          <w:szCs w:val="24"/>
        </w:rPr>
      </w:pPr>
      <w:r w:rsidRPr="00B97834">
        <w:rPr>
          <w:color w:val="000000"/>
          <w:szCs w:val="24"/>
        </w:rPr>
        <w:t xml:space="preserve">* в состав работ не входят выезды с Исполнителем в салон поставщиков для подбора материалов, мебели и оборудования. Данные выезды оплачиваются отдельно, согласно тарифам студии, из расчета 10 000  </w:t>
      </w:r>
    </w:p>
    <w:p w14:paraId="467E60C0" w14:textId="0E2F50AA" w:rsidR="00B97834" w:rsidRPr="0097713E" w:rsidRDefault="00B97834" w:rsidP="0097713E">
      <w:pPr>
        <w:pStyle w:val="a3"/>
        <w:tabs>
          <w:tab w:val="left" w:pos="4063"/>
        </w:tabs>
        <w:ind w:left="720" w:firstLine="0"/>
        <w:rPr>
          <w:color w:val="000000"/>
          <w:szCs w:val="24"/>
        </w:rPr>
      </w:pPr>
      <w:r w:rsidRPr="00B97834">
        <w:rPr>
          <w:color w:val="000000"/>
          <w:szCs w:val="24"/>
        </w:rPr>
        <w:t xml:space="preserve">(десять тысяч) рублей за выезд, длительностью до от 3-6 часов за выезд (1–3 салона за выезд). </w:t>
      </w:r>
    </w:p>
    <w:p w14:paraId="7952771E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6BB0C424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График выполнения работ</w:t>
      </w:r>
    </w:p>
    <w:p w14:paraId="776177DC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71402A94" w14:textId="4D995C88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Этап – «Планировочное </w:t>
      </w:r>
      <w:r w:rsidR="00A55EA2" w:rsidRPr="00B97834">
        <w:rPr>
          <w:b/>
          <w:bCs/>
          <w:color w:val="000000"/>
          <w:szCs w:val="24"/>
        </w:rPr>
        <w:t>решение» Срок</w:t>
      </w:r>
      <w:r w:rsidRPr="00B97834">
        <w:rPr>
          <w:b/>
          <w:bCs/>
          <w:color w:val="000000"/>
          <w:szCs w:val="24"/>
        </w:rPr>
        <w:t xml:space="preserve"> проведения работ: 10 рабочих дней</w:t>
      </w:r>
    </w:p>
    <w:p w14:paraId="45AE731D" w14:textId="77777777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Этап – «Концептуальное решение» Срок проведения работ: 15 рабочих дней</w:t>
      </w:r>
    </w:p>
    <w:p w14:paraId="50830968" w14:textId="77777777" w:rsidR="00B97834" w:rsidRPr="00B97834" w:rsidRDefault="00B97834" w:rsidP="00B97834">
      <w:pPr>
        <w:pStyle w:val="a3"/>
        <w:tabs>
          <w:tab w:val="left" w:pos="4063"/>
        </w:tabs>
        <w:ind w:left="1571" w:firstLine="0"/>
        <w:rPr>
          <w:b/>
          <w:bCs/>
          <w:color w:val="000000"/>
          <w:szCs w:val="24"/>
        </w:rPr>
      </w:pPr>
    </w:p>
    <w:p w14:paraId="4E0CCDDF" w14:textId="77777777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Этап – «3D - визуализация помещений» Срок проведения работ: 15 рабочих дней</w:t>
      </w:r>
    </w:p>
    <w:p w14:paraId="5C42BDD9" w14:textId="77777777" w:rsidR="00B97834" w:rsidRPr="00B97834" w:rsidRDefault="00B97834" w:rsidP="00B97834">
      <w:pPr>
        <w:pStyle w:val="a3"/>
        <w:tabs>
          <w:tab w:val="left" w:pos="4063"/>
        </w:tabs>
        <w:ind w:left="1571" w:firstLine="0"/>
        <w:rPr>
          <w:b/>
          <w:bCs/>
          <w:color w:val="000000"/>
          <w:szCs w:val="24"/>
        </w:rPr>
      </w:pPr>
    </w:p>
    <w:p w14:paraId="077A25DF" w14:textId="77777777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Этап – «Рабочая документация» Срок проведения работ: 15 рабочих дней</w:t>
      </w:r>
    </w:p>
    <w:p w14:paraId="740B8F09" w14:textId="77777777" w:rsidR="00B97834" w:rsidRPr="00B97834" w:rsidRDefault="00B97834" w:rsidP="00B97834">
      <w:pPr>
        <w:pStyle w:val="a3"/>
        <w:tabs>
          <w:tab w:val="left" w:pos="4063"/>
        </w:tabs>
        <w:ind w:left="0" w:firstLine="0"/>
        <w:rPr>
          <w:b/>
          <w:bCs/>
          <w:color w:val="000000"/>
          <w:szCs w:val="24"/>
        </w:rPr>
      </w:pPr>
    </w:p>
    <w:p w14:paraId="7A7B40DB" w14:textId="37A2E00F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Этап – «</w:t>
      </w:r>
      <w:r w:rsidR="00A55EA2" w:rsidRPr="00B97834">
        <w:rPr>
          <w:b/>
          <w:bCs/>
          <w:color w:val="000000"/>
          <w:szCs w:val="24"/>
        </w:rPr>
        <w:t>Комплектация» Срок</w:t>
      </w:r>
      <w:r w:rsidRPr="00B97834">
        <w:rPr>
          <w:b/>
          <w:bCs/>
          <w:color w:val="000000"/>
          <w:szCs w:val="24"/>
        </w:rPr>
        <w:t xml:space="preserve"> проведения работ: 10 рабочих дней</w:t>
      </w:r>
    </w:p>
    <w:p w14:paraId="657403AC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1BDC7FAC" w14:textId="77777777" w:rsid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2EBDCFE7" w14:textId="3D6D0EC5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Примечание 1: По соглашению Сторон работы могут быть завершены досрочно.  </w:t>
      </w:r>
    </w:p>
    <w:p w14:paraId="42DD9268" w14:textId="3C271692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Примечание 2</w:t>
      </w:r>
      <w:r w:rsidR="00A55EA2" w:rsidRPr="00B97834">
        <w:rPr>
          <w:b/>
          <w:bCs/>
          <w:color w:val="000000"/>
          <w:szCs w:val="24"/>
        </w:rPr>
        <w:t>: согласно</w:t>
      </w:r>
      <w:r w:rsidRPr="00B97834">
        <w:rPr>
          <w:b/>
          <w:bCs/>
          <w:color w:val="000000"/>
          <w:szCs w:val="24"/>
        </w:rPr>
        <w:t xml:space="preserve"> п.3.6. Рабочие дни, в течение которых документация</w:t>
      </w:r>
    </w:p>
    <w:p w14:paraId="4946702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находится на рассмотрении у Заказчика, не входят в срок выполнения работ, определенный п. 3.2.  </w:t>
      </w:r>
    </w:p>
    <w:p w14:paraId="2E4A6AB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7ED4F7D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660F5A28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6029229" w14:textId="77777777" w:rsidR="00B97834" w:rsidRPr="00B97834" w:rsidRDefault="00B97834" w:rsidP="00B97834">
      <w:pPr>
        <w:pStyle w:val="a3"/>
        <w:tabs>
          <w:tab w:val="right" w:pos="10064"/>
        </w:tabs>
        <w:ind w:left="0" w:firstLine="851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Заказчик</w:t>
      </w:r>
      <w:r w:rsidRPr="00B97834">
        <w:rPr>
          <w:bCs/>
          <w:color w:val="000000"/>
          <w:szCs w:val="24"/>
        </w:rPr>
        <w:t xml:space="preserve"> /_______________________/</w:t>
      </w:r>
      <w:r w:rsidRPr="00B97834">
        <w:rPr>
          <w:bCs/>
          <w:color w:val="000000"/>
          <w:szCs w:val="24"/>
        </w:rPr>
        <w:tab/>
      </w:r>
      <w:r w:rsidRPr="00B97834">
        <w:rPr>
          <w:b/>
          <w:bCs/>
          <w:color w:val="000000"/>
          <w:szCs w:val="24"/>
        </w:rPr>
        <w:t>Исполнитель</w:t>
      </w:r>
      <w:r w:rsidRPr="00B97834">
        <w:rPr>
          <w:bCs/>
          <w:color w:val="000000"/>
          <w:szCs w:val="24"/>
        </w:rPr>
        <w:t xml:space="preserve"> /_______________/ </w:t>
      </w:r>
    </w:p>
    <w:p w14:paraId="5BAE22BB" w14:textId="77777777" w:rsidR="00B97834" w:rsidRPr="00B97834" w:rsidRDefault="00B97834" w:rsidP="00B97834">
      <w:pPr>
        <w:pStyle w:val="a3"/>
        <w:tabs>
          <w:tab w:val="right" w:pos="4253"/>
          <w:tab w:val="right" w:pos="10064"/>
        </w:tabs>
        <w:ind w:left="0" w:firstLine="851"/>
        <w:rPr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Заказчика</w:t>
      </w:r>
      <w:r w:rsidRPr="00B97834">
        <w:rPr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Исполнителя</w:t>
      </w:r>
      <w:r w:rsidRPr="00B97834">
        <w:rPr>
          <w:bCs/>
          <w:color w:val="000000"/>
          <w:szCs w:val="24"/>
        </w:rPr>
        <w:t xml:space="preserve"> </w:t>
      </w:r>
    </w:p>
    <w:p w14:paraId="4277593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7A77C48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rPr>
          <w:b/>
          <w:bCs/>
          <w:color w:val="000000"/>
          <w:szCs w:val="24"/>
        </w:rPr>
      </w:pPr>
    </w:p>
    <w:p w14:paraId="7832D776" w14:textId="77777777" w:rsidR="00F233F7" w:rsidRPr="00B97834" w:rsidRDefault="00F233F7">
      <w:pPr>
        <w:rPr>
          <w:rFonts w:ascii="Times New Roman" w:hAnsi="Times New Roman"/>
          <w:sz w:val="24"/>
          <w:szCs w:val="24"/>
        </w:rPr>
      </w:pPr>
    </w:p>
    <w:sectPr w:rsidR="00F233F7" w:rsidRPr="00B97834" w:rsidSect="0097713E">
      <w:footerReference w:type="default" r:id="rId7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E8EC2" w14:textId="77777777" w:rsidR="00830FA7" w:rsidRDefault="0097713E">
      <w:pPr>
        <w:spacing w:after="0" w:line="240" w:lineRule="auto"/>
      </w:pPr>
      <w:r>
        <w:separator/>
      </w:r>
    </w:p>
  </w:endnote>
  <w:endnote w:type="continuationSeparator" w:id="0">
    <w:p w14:paraId="35FF0309" w14:textId="77777777" w:rsidR="00830FA7" w:rsidRDefault="00977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FE15B" w14:textId="77777777" w:rsidR="00AB2837" w:rsidRDefault="00AF2F4A">
    <w:pPr>
      <w:pStyle w:val="a5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E2D311" w14:textId="77777777" w:rsidR="00830FA7" w:rsidRDefault="0097713E">
      <w:pPr>
        <w:spacing w:after="0" w:line="240" w:lineRule="auto"/>
      </w:pPr>
      <w:r>
        <w:separator/>
      </w:r>
    </w:p>
  </w:footnote>
  <w:footnote w:type="continuationSeparator" w:id="0">
    <w:p w14:paraId="6C456349" w14:textId="77777777" w:rsidR="00830FA7" w:rsidRDefault="009771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111891">
    <w:abstractNumId w:val="1"/>
  </w:num>
  <w:num w:numId="2" w16cid:durableId="196547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834"/>
    <w:rsid w:val="000D2C99"/>
    <w:rsid w:val="001B0934"/>
    <w:rsid w:val="00830FA7"/>
    <w:rsid w:val="0097713E"/>
    <w:rsid w:val="00A55EA2"/>
    <w:rsid w:val="00AF2F4A"/>
    <w:rsid w:val="00B97834"/>
    <w:rsid w:val="00F2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5B9AF"/>
  <w15:chartTrackingRefBased/>
  <w15:docId w15:val="{3BF3B1A2-910D-43F9-8D64-F79A46EA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78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97834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B97834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B978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a5">
    <w:name w:val="footer"/>
    <w:basedOn w:val="a"/>
    <w:link w:val="a6"/>
    <w:uiPriority w:val="99"/>
    <w:unhideWhenUsed/>
    <w:rsid w:val="00B97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9783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5</cp:revision>
  <cp:lastPrinted>2022-11-11T15:23:00Z</cp:lastPrinted>
  <dcterms:created xsi:type="dcterms:W3CDTF">2022-11-10T14:12:00Z</dcterms:created>
  <dcterms:modified xsi:type="dcterms:W3CDTF">2022-11-11T15:27:00Z</dcterms:modified>
</cp:coreProperties>
</file>