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68217" w14:textId="77777777" w:rsidR="00372369" w:rsidRPr="00372369" w:rsidRDefault="00372369" w:rsidP="00372369">
      <w:pPr>
        <w:shd w:val="clear" w:color="auto" w:fill="FFFFFF"/>
        <w:spacing w:line="240" w:lineRule="auto"/>
        <w:textAlignment w:val="baseline"/>
        <w:outlineLvl w:val="0"/>
        <w:rPr>
          <w:rFonts w:ascii="Arial" w:eastAsia="Times New Roman" w:hAnsi="Arial" w:cs="Arial"/>
          <w:caps/>
          <w:color w:val="131313"/>
          <w:kern w:val="36"/>
          <w:sz w:val="38"/>
          <w:szCs w:val="38"/>
          <w:lang w:eastAsia="ru-RU"/>
        </w:rPr>
      </w:pPr>
      <w:r w:rsidRPr="00372369">
        <w:rPr>
          <w:rFonts w:ascii="Arial" w:eastAsia="Times New Roman" w:hAnsi="Arial" w:cs="Arial"/>
          <w:caps/>
          <w:color w:val="131313"/>
          <w:kern w:val="36"/>
          <w:sz w:val="38"/>
          <w:szCs w:val="38"/>
          <w:lang w:eastAsia="ru-RU"/>
        </w:rPr>
        <w:t>ТОП-5 КРУПНЕЙШИХ ЗАРУБЕЖНЫХ ИНТЕРЬЕРНЫХ ВЫСТАВОК</w:t>
      </w:r>
    </w:p>
    <w:p w14:paraId="42A9635A" w14:textId="3F616A19" w:rsidR="00372369" w:rsidRPr="00372369" w:rsidRDefault="00372369" w:rsidP="00372369">
      <w:pPr>
        <w:shd w:val="clear" w:color="auto" w:fill="FFFFFF"/>
        <w:spacing w:after="0" w:line="375" w:lineRule="atLeast"/>
        <w:textAlignment w:val="baseline"/>
        <w:rPr>
          <w:rFonts w:ascii="Arial" w:eastAsia="Times New Roman" w:hAnsi="Arial" w:cs="Arial"/>
          <w:color w:val="131313"/>
          <w:sz w:val="21"/>
          <w:szCs w:val="21"/>
          <w:lang w:eastAsia="ru-RU"/>
        </w:rPr>
      </w:pPr>
      <w:r w:rsidRPr="00372369">
        <w:rPr>
          <w:rFonts w:ascii="Arial" w:eastAsia="Times New Roman" w:hAnsi="Arial" w:cs="Arial"/>
          <w:noProof/>
          <w:color w:val="131313"/>
          <w:sz w:val="21"/>
          <w:szCs w:val="21"/>
          <w:lang w:eastAsia="ru-RU"/>
        </w:rPr>
        <w:drawing>
          <wp:inline distT="0" distB="0" distL="0" distR="0" wp14:anchorId="598A38EB" wp14:editId="782F0861">
            <wp:extent cx="5940425" cy="1188085"/>
            <wp:effectExtent l="0" t="0" r="3175" b="0"/>
            <wp:docPr id="1" name="Рисунок 1" descr="ТОП-5 крупнейших зарубежных интерьерных выстав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ТОП-5 крупнейших зарубежных интерьерных выставо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559F8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Представляем вашему вниманию список крупнейших зарубежных интерьерных </w:t>
      </w:r>
      <w:proofErr w:type="gram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выставок, для того, чтобы</w:t>
      </w:r>
      <w:proofErr w:type="gram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 иметь возможность ориентироваться в ключевых событиях и планировать поездки на действительно значительные события из мира дизайна.</w:t>
      </w:r>
    </w:p>
    <w:p w14:paraId="20697CFA" w14:textId="5031159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noProof/>
          <w:color w:val="131313"/>
          <w:sz w:val="21"/>
          <w:szCs w:val="21"/>
          <w:lang w:eastAsia="ru-RU"/>
        </w:rPr>
        <w:drawing>
          <wp:anchor distT="0" distB="0" distL="47625" distR="47625" simplePos="0" relativeHeight="251658240" behindDoc="0" locked="0" layoutInCell="1" allowOverlap="0" wp14:anchorId="3A8843BC" wp14:editId="37303A15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1428750"/>
            <wp:effectExtent l="0" t="0" r="0" b="0"/>
            <wp:wrapSquare wrapText="bothSides"/>
            <wp:docPr id="6" name="Рисунок 6" descr="Миланская выставка SALONE INTERNAZIONALE DEL MOB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иланская выставка SALONE INTERNAZIONALE DEL MOBI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369">
        <w:rPr>
          <w:rFonts w:ascii="inherit" w:eastAsia="Times New Roman" w:hAnsi="inherit" w:cs="Arial"/>
          <w:color w:val="131313"/>
          <w:sz w:val="27"/>
          <w:szCs w:val="27"/>
          <w:lang w:eastAsia="ru-RU"/>
        </w:rPr>
        <w:t>МИЛАН, Италия</w:t>
      </w:r>
    </w:p>
    <w:p w14:paraId="09EC3C4B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Миланская выставка SALONE INTERNAZIONALE DEL MOBILE — самая крупная и известная в индустрии дизайна интерьеров. В прошлом году ее посетили около 300 тыс. человек, в том числе почти 200 тыс. иностранцев. Выставлялись почти 1 тыс. итальянских и 316 иностранных компаний, площадь экспозиции заняла более 140 тыс. </w:t>
      </w:r>
      <w:proofErr w:type="spellStart"/>
      <w:proofErr w:type="gram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кв.м</w:t>
      </w:r>
      <w:proofErr w:type="spellEnd"/>
      <w:proofErr w:type="gram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 — можете себе представить масштабы происходящего! Выставка проводится ежегодно в начале апреля и продолжается неделю. Она удобно расположена — можно легко добраться на авто, еще легче на метро. Миланская выставка насчитывает уже более чем 50-летнюю историю. Каждые два года помимо основного мебельного сегмента она делает акцент на кухнях, офисной мебели, отделочных материалах. Тогда в ее рамках проходят соответственно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Eurocucina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 (выставка кухонь), а также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Euroluce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 и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SaloneufHcio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. В этом году проведение миланской мебельной выставки намечено на 8-13 апреля и в ее рамках пройдет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Eurocucina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.</w:t>
      </w:r>
    </w:p>
    <w:p w14:paraId="46D1C8EF" w14:textId="52319DD1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noProof/>
          <w:color w:val="131313"/>
          <w:sz w:val="21"/>
          <w:szCs w:val="21"/>
          <w:lang w:eastAsia="ru-RU"/>
        </w:rPr>
        <w:drawing>
          <wp:anchor distT="0" distB="0" distL="47625" distR="47625" simplePos="0" relativeHeight="251658240" behindDoc="0" locked="0" layoutInCell="1" allowOverlap="0" wp14:anchorId="189B6634" wp14:editId="1D79515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1428750"/>
            <wp:effectExtent l="0" t="0" r="0" b="0"/>
            <wp:wrapSquare wrapText="bothSides"/>
            <wp:docPr id="5" name="Рисунок 5" descr="Парижская мебельная выставка MAISON&amp;OBJ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арижская мебельная выставка MAISON&amp;OBJ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369">
        <w:rPr>
          <w:rFonts w:ascii="inherit" w:eastAsia="Times New Roman" w:hAnsi="inherit" w:cs="Arial"/>
          <w:color w:val="131313"/>
          <w:sz w:val="27"/>
          <w:szCs w:val="27"/>
          <w:lang w:eastAsia="ru-RU"/>
        </w:rPr>
        <w:t>ПАРИЖ, Франция</w:t>
      </w:r>
    </w:p>
    <w:p w14:paraId="791661CC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Парижская мебельная выставка MAISON&amp;OBJET проходит дважды в год — в сентябре и январе в течение пяти дней. Как правило, она ориентирована по большей части на оформление интерьера, предметы декора и текстиль. Кроме того, на ней стараются присутствовать и мебельные производители. В этом году парижская выставка открылась 24 января.</w:t>
      </w:r>
    </w:p>
    <w:p w14:paraId="6AB2BB4E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</w:p>
    <w:p w14:paraId="65C88443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</w:p>
    <w:p w14:paraId="5886F1E1" w14:textId="51FDA62E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noProof/>
          <w:color w:val="131313"/>
          <w:sz w:val="21"/>
          <w:szCs w:val="21"/>
          <w:lang w:eastAsia="ru-RU"/>
        </w:rPr>
        <w:drawing>
          <wp:anchor distT="0" distB="0" distL="47625" distR="47625" simplePos="0" relativeHeight="251658240" behindDoc="0" locked="0" layoutInCell="1" allowOverlap="0" wp14:anchorId="1CACA9BE" wp14:editId="316A319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1428750"/>
            <wp:effectExtent l="0" t="0" r="0" b="0"/>
            <wp:wrapSquare wrapText="bothSides"/>
            <wp:docPr id="4" name="Рисунок 4" descr="Выставка IMM COLO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ыставка IMM COLOG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369">
        <w:rPr>
          <w:rFonts w:ascii="inherit" w:eastAsia="Times New Roman" w:hAnsi="inherit" w:cs="Arial"/>
          <w:color w:val="131313"/>
          <w:sz w:val="27"/>
          <w:szCs w:val="27"/>
          <w:lang w:eastAsia="ru-RU"/>
        </w:rPr>
        <w:t>КЕЛЬН, Германия</w:t>
      </w:r>
    </w:p>
    <w:p w14:paraId="4BFA2206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IMM COLOGNE по праву считается одной из старейших и известнейших европейских выставок. Первая мебельная экспозиция в Кельне прошла в 1949 году и с тех пор ежегодно проводится в конце января. В этом году она работала с 13 по 19 января.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Imm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Cologne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 охватывает весь спектр мебели — кухни, спальни, гостиные, столовые, детские и т.д. В качестве первой интерьерной выставки в году она показывает основные тренды и течения. Как правило, в ней принимает участие весь цвет европейских фабрик.</w:t>
      </w:r>
    </w:p>
    <w:p w14:paraId="55F81F7D" w14:textId="77777777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</w:p>
    <w:p w14:paraId="2ADCDA0D" w14:textId="1E94CF0F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noProof/>
          <w:color w:val="131313"/>
          <w:sz w:val="21"/>
          <w:szCs w:val="21"/>
          <w:lang w:eastAsia="ru-RU"/>
        </w:rPr>
        <w:drawing>
          <wp:anchor distT="0" distB="0" distL="47625" distR="47625" simplePos="0" relativeHeight="251658240" behindDoc="0" locked="0" layoutInCell="1" allowOverlap="0" wp14:anchorId="26F89120" wp14:editId="77E1700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1428750"/>
            <wp:effectExtent l="0" t="0" r="0" b="0"/>
            <wp:wrapSquare wrapText="bothSides"/>
            <wp:docPr id="3" name="Рисунок 3" descr="Китайская международная выставка мебели C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итайская международная выставка мебели C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369">
        <w:rPr>
          <w:rFonts w:ascii="inherit" w:eastAsia="Times New Roman" w:hAnsi="inherit" w:cs="Arial"/>
          <w:color w:val="131313"/>
          <w:sz w:val="27"/>
          <w:szCs w:val="27"/>
          <w:lang w:eastAsia="ru-RU"/>
        </w:rPr>
        <w:t>ГУАНЧЖОУ, Китай</w:t>
      </w:r>
    </w:p>
    <w:p w14:paraId="75A5DDD1" w14:textId="77777777" w:rsidR="00372369" w:rsidRPr="00372369" w:rsidRDefault="00372369" w:rsidP="00372369">
      <w:pPr>
        <w:shd w:val="clear" w:color="auto" w:fill="FFFFFF"/>
        <w:spacing w:after="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 xml:space="preserve">Китайская международная выставка мебели CIFF по праву считается крупнейшей в Азии: ее экспозиционная площадью занимает 680 тыс. </w:t>
      </w:r>
      <w:proofErr w:type="spellStart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кв.м</w:t>
      </w:r>
      <w:proofErr w:type="spellEnd"/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. Не секрет, что, многие известные итальянские бренды перенесли производство в Китай и что сами китайцы активно копируют дизайн предметов мебели, обивочную ткань, </w:t>
      </w:r>
      <w:hyperlink r:id="rId9" w:tgtFrame="_self" w:history="1">
        <w:r w:rsidRPr="00372369">
          <w:rPr>
            <w:rFonts w:ascii="inherit" w:eastAsia="Times New Roman" w:hAnsi="inherit" w:cs="Arial"/>
            <w:color w:val="CE262E"/>
            <w:sz w:val="21"/>
            <w:szCs w:val="21"/>
            <w:u w:val="single"/>
            <w:bdr w:val="none" w:sz="0" w:space="0" w:color="auto" w:frame="1"/>
            <w:lang w:eastAsia="ru-RU"/>
          </w:rPr>
          <w:t>керамическую плитку</w:t>
        </w:r>
      </w:hyperlink>
      <w:r w:rsidRPr="00372369">
        <w:rPr>
          <w:rFonts w:ascii="inherit" w:eastAsia="Times New Roman" w:hAnsi="inherit" w:cs="Arial"/>
          <w:color w:val="131313"/>
          <w:sz w:val="21"/>
          <w:szCs w:val="21"/>
          <w:lang w:eastAsia="ru-RU"/>
        </w:rPr>
        <w:t> ведущих торговых марок. И если качество исполнения реплик каждый год становится все лучше, то цены при этом по-прежнему значительно ниже европейских. Из года в год выставка привлекает не только профессионалов, но и частных клиентов. В прошлом году, например, ее посетили 140 тыс. профессиональных закупщиков, свои товары продемонстрировали около 4 тыс. компаний из 29 стран мира. Выставка проводится два раза в год — в марте и сентябре, ближайшая пройдет 18-22 марта.</w:t>
      </w:r>
    </w:p>
    <w:p w14:paraId="773B847F" w14:textId="352A3128" w:rsidR="00372369" w:rsidRPr="00372369" w:rsidRDefault="00372369" w:rsidP="00372369">
      <w:pPr>
        <w:shd w:val="clear" w:color="auto" w:fill="FFFFFF"/>
        <w:spacing w:before="450" w:after="450" w:line="375" w:lineRule="atLeast"/>
        <w:textAlignment w:val="baseline"/>
        <w:rPr>
          <w:rFonts w:ascii="inherit" w:eastAsia="Times New Roman" w:hAnsi="inherit" w:cs="Arial"/>
          <w:color w:val="131313"/>
          <w:sz w:val="21"/>
          <w:szCs w:val="21"/>
          <w:lang w:eastAsia="ru-RU"/>
        </w:rPr>
      </w:pPr>
      <w:r w:rsidRPr="00372369">
        <w:rPr>
          <w:rFonts w:ascii="inherit" w:eastAsia="Times New Roman" w:hAnsi="inherit" w:cs="Arial"/>
          <w:noProof/>
          <w:color w:val="131313"/>
          <w:sz w:val="21"/>
          <w:szCs w:val="21"/>
          <w:lang w:eastAsia="ru-RU"/>
        </w:rPr>
        <w:drawing>
          <wp:anchor distT="0" distB="0" distL="47625" distR="47625" simplePos="0" relativeHeight="251658240" behindDoc="0" locked="0" layoutInCell="1" allowOverlap="0" wp14:anchorId="28E44DD2" wp14:editId="0BE040FF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8750" cy="1428750"/>
            <wp:effectExtent l="0" t="0" r="0" b="0"/>
            <wp:wrapSquare wrapText="bothSides"/>
            <wp:docPr id="2" name="Рисунок 2" descr="Американская выставка NTERNATIONAL HOME FURNISHINGS MAR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мериканская выставка NTERNATIONAL HOME FURNISHINGS MARKE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2369">
        <w:rPr>
          <w:rFonts w:ascii="inherit" w:eastAsia="Times New Roman" w:hAnsi="inherit" w:cs="Arial"/>
          <w:color w:val="131313"/>
          <w:sz w:val="27"/>
          <w:szCs w:val="27"/>
          <w:lang w:eastAsia="ru-RU"/>
        </w:rPr>
        <w:t>ХАИ-ПОИНТ, США</w:t>
      </w:r>
    </w:p>
    <w:p w14:paraId="4156F9CB" w14:textId="77777777" w:rsidR="00372369" w:rsidRPr="00372369" w:rsidRDefault="00372369" w:rsidP="00372369">
      <w:pPr>
        <w:shd w:val="clear" w:color="auto" w:fill="FFFFFF"/>
        <w:spacing w:line="375" w:lineRule="atLeast"/>
        <w:textAlignment w:val="baseline"/>
        <w:rPr>
          <w:rFonts w:ascii="Arial" w:eastAsia="Times New Roman" w:hAnsi="Arial" w:cs="Arial"/>
          <w:color w:val="131313"/>
          <w:sz w:val="21"/>
          <w:szCs w:val="21"/>
          <w:lang w:eastAsia="ru-RU"/>
        </w:rPr>
      </w:pPr>
      <w:r w:rsidRPr="00372369">
        <w:rPr>
          <w:rFonts w:ascii="Arial" w:eastAsia="Times New Roman" w:hAnsi="Arial" w:cs="Arial"/>
          <w:color w:val="131313"/>
          <w:sz w:val="21"/>
          <w:szCs w:val="21"/>
          <w:lang w:eastAsia="ru-RU"/>
        </w:rPr>
        <w:t xml:space="preserve">NTERNATIONAL HOME FURNISHINGS </w:t>
      </w:r>
      <w:proofErr w:type="gramStart"/>
      <w:r w:rsidRPr="00372369">
        <w:rPr>
          <w:rFonts w:ascii="Arial" w:eastAsia="Times New Roman" w:hAnsi="Arial" w:cs="Arial"/>
          <w:color w:val="131313"/>
          <w:sz w:val="21"/>
          <w:szCs w:val="21"/>
          <w:lang w:eastAsia="ru-RU"/>
        </w:rPr>
        <w:t>MARKET ?</w:t>
      </w:r>
      <w:proofErr w:type="gramEnd"/>
      <w:r w:rsidRPr="00372369">
        <w:rPr>
          <w:rFonts w:ascii="Arial" w:eastAsia="Times New Roman" w:hAnsi="Arial" w:cs="Arial"/>
          <w:color w:val="131313"/>
          <w:sz w:val="21"/>
          <w:szCs w:val="21"/>
          <w:lang w:eastAsia="ru-RU"/>
        </w:rPr>
        <w:t xml:space="preserve"> крупнейшая выставка мебельной индустрии Соединенных Штатов. Она проходит дважды в год, осенью и весной, ближайшая намечена на 5-10 апреля. Экспозиция поражает своими гигантскими размерами — выставочный комплекс располагается в 180 зданиях на 1 млн </w:t>
      </w:r>
      <w:proofErr w:type="spellStart"/>
      <w:proofErr w:type="gramStart"/>
      <w:r w:rsidRPr="00372369">
        <w:rPr>
          <w:rFonts w:ascii="Arial" w:eastAsia="Times New Roman" w:hAnsi="Arial" w:cs="Arial"/>
          <w:color w:val="131313"/>
          <w:sz w:val="21"/>
          <w:szCs w:val="21"/>
          <w:lang w:eastAsia="ru-RU"/>
        </w:rPr>
        <w:t>кв.м</w:t>
      </w:r>
      <w:proofErr w:type="spellEnd"/>
      <w:proofErr w:type="gramEnd"/>
      <w:r w:rsidRPr="00372369">
        <w:rPr>
          <w:rFonts w:ascii="Arial" w:eastAsia="Times New Roman" w:hAnsi="Arial" w:cs="Arial"/>
          <w:color w:val="131313"/>
          <w:sz w:val="21"/>
          <w:szCs w:val="21"/>
          <w:lang w:eastAsia="ru-RU"/>
        </w:rPr>
        <w:t xml:space="preserve"> площади! Более 2 тыс. компаний из более чем ста стран мира приезжают в Хай-Пойнт, чтобы представить свою продукцию, заключить контракты и найти потребителя. А прошлогоднюю выставку аналитики отрасли признали лучшей в мире за период с 2005 года.</w:t>
      </w:r>
    </w:p>
    <w:p w14:paraId="60C3D352" w14:textId="77777777" w:rsidR="004A0E78" w:rsidRDefault="004A0E78"/>
    <w:sectPr w:rsidR="004A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8EB"/>
    <w:rsid w:val="00372369"/>
    <w:rsid w:val="004A0E78"/>
    <w:rsid w:val="008E2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DE5058-53CE-4E3B-85F4-84FBF1D86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23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3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2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23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3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311">
          <w:marLeft w:val="0"/>
          <w:marRight w:val="0"/>
          <w:marTop w:val="225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701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</w:divBdr>
          <w:divsChild>
            <w:div w:id="10617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hyperlink" Target="https://www.keramograni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2020-11-10T20:43:00Z</dcterms:created>
  <dcterms:modified xsi:type="dcterms:W3CDTF">2020-11-10T20:43:00Z</dcterms:modified>
</cp:coreProperties>
</file>